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9C6" w:rsidRPr="00ED2E01" w:rsidRDefault="003A49C6" w:rsidP="003A49C6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9C72FD">
        <w:rPr>
          <w:b/>
          <w:bCs/>
          <w:sz w:val="28"/>
          <w:szCs w:val="28"/>
        </w:rPr>
        <w:t>Антикоррупционная хартия российского бизнеса</w:t>
      </w:r>
    </w:p>
    <w:p w:rsidR="003A49C6" w:rsidRPr="00ED2E01" w:rsidRDefault="003A49C6" w:rsidP="003A49C6">
      <w:pPr>
        <w:pStyle w:val="Default"/>
        <w:ind w:firstLine="709"/>
        <w:jc w:val="center"/>
        <w:rPr>
          <w:sz w:val="28"/>
          <w:szCs w:val="28"/>
        </w:rPr>
      </w:pP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Российское деловое сообщество видит свою миссию в следовании высоким стандартам ведения бизнеса, соответствующим международно-признанным нормам, и в осуществлении ответственного партнерства с государством, направленного на рост уровня жизни граждан России, развитие экономики страны и повышение ее конкурентоспособности.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72FD">
        <w:rPr>
          <w:rFonts w:ascii="Times New Roman" w:hAnsi="Times New Roman" w:cs="Times New Roman"/>
          <w:sz w:val="28"/>
          <w:szCs w:val="28"/>
        </w:rPr>
        <w:t xml:space="preserve">Успешной реализации поставленных задач препятствуют укоренившиеся в экономической и социальной сферах проявления коррупции, наносящие значительный ущерб развитию конкуренции и осложняющие условия ведения предпринимательской деятельности. </w:t>
      </w:r>
      <w:proofErr w:type="gramEnd"/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Мы, представители делового сообщества Российской Федерации, осознавая свою ответственность за судьбу нашей страны, понимая, что достижение успехов в предпринимательской деятельности невозможно без всеобщего консенсуса в неприятии всех форм коррупции, намерены способствовать внедрению принципов недопущения и противодействия коррупции, как при выстраивании взаимодействия с органами государственной власти, так и в корпоративных отношениях.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Мы, участники настоящей Хартии, будем всемерно содействовать тому, чтобы коррупционные действия вне зависимости от форм и способов их осуществления не только были наказаны по закону, но и сопровождались широким общественным осуждением и неприятием коррупции как опасного социального порока.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Мы едины в понимании того, что коррупция,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являясь формой незаконного приобретения выгод, преимуществ и личных благ, причиняет серьезный ущерб демократическим институтам, национальной экономике и правопорядку;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лишает общество необходимых ресурсов развития, выводя из легального оборота значительную часть национального богатства;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порождает угрозы и ограничения для стабильного и безопасного развития общества, подрывает нравственные устои и ценности, препятствует добросовестной конкуренции и устойчивому развитию;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создает условия для распространения других форм преступности, включая отмывание денежных средств, добытых преступным путем;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представляет собой не локальную проблему, а транснациональное явление, что обусловливает исключительно </w:t>
      </w:r>
      <w:proofErr w:type="gramStart"/>
      <w:r w:rsidRPr="009C72FD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9C72FD">
        <w:rPr>
          <w:rFonts w:ascii="Times New Roman" w:hAnsi="Times New Roman" w:cs="Times New Roman"/>
          <w:sz w:val="28"/>
          <w:szCs w:val="28"/>
        </w:rPr>
        <w:t xml:space="preserve"> международного сотрудничества в области предупреждения коррупции и борьбы с ней.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Подписывая настоящую Хартию, мы провозглашаем следующие основные принципы недопущения и противодействия коррупции, которые обязуемся соблюдать и пропагандировать.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1. Управление в компаниях на основе антикоррупционных программ. 2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корпоративной политики.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72FD">
        <w:rPr>
          <w:rFonts w:ascii="Times New Roman" w:hAnsi="Times New Roman" w:cs="Times New Roman"/>
          <w:sz w:val="28"/>
          <w:szCs w:val="28"/>
        </w:rPr>
        <w:lastRenderedPageBreak/>
        <w:t xml:space="preserve">В программах и других внутрикорпоративных документах четко и подробно закрепляются принципы, правила и процедуры, направленные на предотвращение коррупции во всех сферах деятельности компаний, включая нормы деловой этики, специальные управленческие процедуры, требования к обучению персонала, правила специального антикоррупционного контроля и аудита, процедуры предотвращения конфликта интересов и коммерческого подкупа, правила осуществления пожертвований, спонсорства, участия в благотворительной деятельности и т.д. </w:t>
      </w:r>
      <w:proofErr w:type="gramEnd"/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Компании разрабатывают антикоррупционные меры с учетом специфики своей деятельности и таких факторов, как размер компании, род деятельности, совокупность рисков и география деятельности компании, текущая ситуация, особенности корпоративной культуры. </w:t>
      </w:r>
    </w:p>
    <w:p w:rsidR="003A49C6" w:rsidRPr="009C72FD" w:rsidRDefault="003A49C6" w:rsidP="003C62B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Компании используют внутренние процедуры и инструменты, которые позволяют совершенствовать антикоррупционные программы, включая механизмы «обратной связи», предотвращения и разрешения конфликта интересов, рассмотрения жалоб.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2. Мониторинг и оценка реализации антикоррупционных программ.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Органы управления компаний, как единоличные, так и коллегиальные, включая советы директоров, руководят разработкой и осуществляют </w:t>
      </w:r>
      <w:proofErr w:type="gramStart"/>
      <w:r w:rsidRPr="009C72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72FD">
        <w:rPr>
          <w:rFonts w:ascii="Times New Roman" w:hAnsi="Times New Roman" w:cs="Times New Roman"/>
          <w:sz w:val="28"/>
          <w:szCs w:val="28"/>
        </w:rPr>
        <w:t xml:space="preserve"> реализацией антикоррупционной политики компаний, определяют лиц, ответственных за ее реализацию.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При этом руководство компаний должно показывать пример ответственного поведения своим сотрудникам,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программ, обеспечивать совершенствование программ с учетом оценки результативности выполнения. </w:t>
      </w:r>
    </w:p>
    <w:p w:rsidR="003A49C6" w:rsidRPr="009C72FD" w:rsidRDefault="003A49C6" w:rsidP="003C62B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Мониторинг и оценка результатов выполнения программ осуществляется в соответствии со структурой управления, действующей в компании, с участием органов внутреннего контроля и аудита. Результаты выполнения антикоррупционных программ отражаются в социальной отчетности компаний.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3. Эффективный финансовый контроль.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Компании устанавливают и поддерживают эффективный внутренний контроль, который включает организационные механизмы проверок бухгалтерской, учетной практики, кадровой и другой деятельности, подпадающей под действие антикоррупционных программ, а также осуществляют регулярные проверки систем внутреннего контроля для обеспечения их соответствия требованиям антикоррупционных программ. 3 </w:t>
      </w:r>
    </w:p>
    <w:p w:rsidR="003A49C6" w:rsidRPr="009C72FD" w:rsidRDefault="003A49C6" w:rsidP="003A49C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Компании следят за правильностью финансовых операций, документируя их должным образом, и не допускают, в частности, осуществления следующих действий: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- создания неофициальной (двойной) отчетности;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- проведения неучтенных или неправильно учтенных операций;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lastRenderedPageBreak/>
        <w:t xml:space="preserve">- ведения учета несуществующих расходов;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- отражения обязательств, объект которых неправильно идентифицирован; </w:t>
      </w:r>
    </w:p>
    <w:p w:rsidR="003A49C6" w:rsidRPr="009C72FD" w:rsidRDefault="003A49C6" w:rsidP="003C62B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- намеренного уничтожения бухгалтерской и иной документации ранее сроков, предусмотренных законодательством.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4. Обучение кадров и </w:t>
      </w:r>
      <w:proofErr w:type="gramStart"/>
      <w:r w:rsidRPr="009C72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72FD">
        <w:rPr>
          <w:rFonts w:ascii="Times New Roman" w:hAnsi="Times New Roman" w:cs="Times New Roman"/>
          <w:sz w:val="28"/>
          <w:szCs w:val="28"/>
        </w:rPr>
        <w:t xml:space="preserve"> персоналом.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программ.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программ.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72FD">
        <w:rPr>
          <w:rFonts w:ascii="Times New Roman" w:hAnsi="Times New Roman" w:cs="Times New Roman"/>
          <w:sz w:val="28"/>
          <w:szCs w:val="28"/>
        </w:rPr>
        <w:t>Компании принимают меры к соблюдению их сотрудниками требований антикоррупционных программ и гарантируют, что ни один сотрудник компании не пострадает ни в карьерном, ни в финансовом плане, если откажется от коррупционных действий, даже если такой отказ приведет к потерям для компании.</w:t>
      </w:r>
      <w:proofErr w:type="gramEnd"/>
      <w:r w:rsidRPr="009C72FD">
        <w:rPr>
          <w:rFonts w:ascii="Times New Roman" w:hAnsi="Times New Roman" w:cs="Times New Roman"/>
          <w:sz w:val="28"/>
          <w:szCs w:val="28"/>
        </w:rPr>
        <w:t xml:space="preserve"> При этом применяются установленные меры взыскания за нарушение антикоррупционных правил, вплоть до увольнения виновных, при условии соблюдения трудового и корпоративного законодательства. </w:t>
      </w:r>
    </w:p>
    <w:p w:rsidR="003A49C6" w:rsidRPr="009C72FD" w:rsidRDefault="003A49C6" w:rsidP="003C62B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Результаты реализации антикоррупционных программ учитываются в кадровой политике компании.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5. Коллективные усилия и публичность антикоррупционных мер.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компании.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Компании обеспечивают условия,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лицам. </w:t>
      </w:r>
    </w:p>
    <w:p w:rsidR="003A49C6" w:rsidRPr="009C72FD" w:rsidRDefault="003A49C6" w:rsidP="003C62B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В обеспечение данного принципа компании создают безопасные и доступные каналы передачи информации, по которым работники компаний и другие лица могут, конфиденциально и не опасаясь наказания, указывать на недостатки программы и сообщать о подозрительных обстоятельствах.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6. Отказ от незаконного получения преимуществ.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Компании осуществляют ответственную политику по реализации своих интересов с целью укрепления позиций на рынке.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>Компании разрабатывают и применяют правила контроля (в том числе нормы максимально допустимых расх</w:t>
      </w:r>
      <w:r w:rsidR="003C62BB">
        <w:rPr>
          <w:rFonts w:ascii="Times New Roman" w:hAnsi="Times New Roman" w:cs="Times New Roman"/>
          <w:sz w:val="28"/>
          <w:szCs w:val="28"/>
        </w:rPr>
        <w:t xml:space="preserve">одов и процедуры отчетности), </w:t>
      </w:r>
      <w:r w:rsidRPr="009C72FD">
        <w:rPr>
          <w:rFonts w:ascii="Times New Roman" w:hAnsi="Times New Roman" w:cs="Times New Roman"/>
          <w:sz w:val="28"/>
          <w:szCs w:val="28"/>
        </w:rPr>
        <w:t xml:space="preserve">обеспечивающие соблюдение требований антикоррупционных </w:t>
      </w:r>
      <w:proofErr w:type="gramStart"/>
      <w:r w:rsidRPr="009C72FD">
        <w:rPr>
          <w:rFonts w:ascii="Times New Roman" w:hAnsi="Times New Roman" w:cs="Times New Roman"/>
          <w:sz w:val="28"/>
          <w:szCs w:val="28"/>
        </w:rPr>
        <w:t>программ</w:t>
      </w:r>
      <w:proofErr w:type="gramEnd"/>
      <w:r w:rsidRPr="009C72FD">
        <w:rPr>
          <w:rFonts w:ascii="Times New Roman" w:hAnsi="Times New Roman" w:cs="Times New Roman"/>
          <w:sz w:val="28"/>
          <w:szCs w:val="28"/>
        </w:rPr>
        <w:t xml:space="preserve"> как в отношении третьих лиц, так и в отношении сотрудников компании, принимающих управленческие решения.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Указанные правила должны предусматривать отказ от предложений или получения подарков и оплаты расходов, когда подобные действия могут </w:t>
      </w:r>
      <w:r w:rsidRPr="009C72FD">
        <w:rPr>
          <w:rFonts w:ascii="Times New Roman" w:hAnsi="Times New Roman" w:cs="Times New Roman"/>
          <w:sz w:val="28"/>
          <w:szCs w:val="28"/>
        </w:rPr>
        <w:lastRenderedPageBreak/>
        <w:t xml:space="preserve">повлиять (или создать впечатление о влиянии) на исход коммерческой сделки, конкурса, на принятие решения государственным органом или должностным лицом. В иных случаях компании строго придерживаются установленного ими порядка передачи и получения подарков, оказания знаков гостеприимства, оплаты услуг, основанного на принципах прозрачности, добросовестности, разумности и приемлемости таких действий. </w:t>
      </w:r>
    </w:p>
    <w:p w:rsidR="003A49C6" w:rsidRPr="009C72FD" w:rsidRDefault="003A49C6" w:rsidP="003C62B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законодательством. Компании будут проводить </w:t>
      </w:r>
      <w:proofErr w:type="gramStart"/>
      <w:r w:rsidRPr="009C72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72FD">
        <w:rPr>
          <w:rFonts w:ascii="Times New Roman" w:hAnsi="Times New Roman" w:cs="Times New Roman"/>
          <w:sz w:val="28"/>
          <w:szCs w:val="28"/>
        </w:rPr>
        <w:t xml:space="preserve"> тем, чтобы осуществляемые ими пожертвования и спонсорство не являлись скрытой формой взяточничества.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7. Взаимоотношения с партнёрами и контрагентами с учетом принципов антикоррупционной политики.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Компании стремятся выстраивать свои отношения с дочерними компаниями, партнерами и третьими лицами в соответствии с антикоррупционными принципами, информируют все заинтересованные стороны о проводимой ими антикоррупционной политике, реализуют ее в своих структурных подразделениях и дочерних компаниях.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При оценке уровня благонадежности партнеров и контрагентов принимается во внимание степень неприятия ими коррупции при ведении бизнеса, включая наличие и реализацию антикоррупционных программ. При этом соблюдение антикоррупционных принципов рассматривается в качестве важного фактора при установлении договорных отношений, включая использование возможности расторжения, в установленном порядке, договорных отношений при нарушении антикоррупционных принципов.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При взаимодействии с партнерами и контрагентами, по возможности, осуществляется </w:t>
      </w:r>
      <w:proofErr w:type="gramStart"/>
      <w:r w:rsidRPr="009C72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72FD">
        <w:rPr>
          <w:rFonts w:ascii="Times New Roman" w:hAnsi="Times New Roman" w:cs="Times New Roman"/>
          <w:sz w:val="28"/>
          <w:szCs w:val="28"/>
        </w:rPr>
        <w:t xml:space="preserve"> обоснованностью, соразмерностью вознаграждения агентов, советников и других посредников, а также его адекватности реальным и законным услугам и соблюдению установленного легального порядка выплаты. </w:t>
      </w:r>
    </w:p>
    <w:p w:rsidR="003A49C6" w:rsidRPr="009C72FD" w:rsidRDefault="003A49C6" w:rsidP="003C62B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Является недопустимым для компании, реализующей антикоррупционную политику, использование обещаний, предложений, передачи или получения, лично или через посредников, какой-либо неправомерной выгоды или преимущества любому руководителю, должностному лицу или сотруднику другой компании за его действие или бездействие в нарушение установленных обязанностей. 5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8. Прозрачные и открытые процедуры закупок.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Компании производят закупки товаров, работ и услуг на основе принципов прозрачности, конкуренции и объективных критериев принятия решений, и при этом: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- осуществляют публичное распространение информации, касающейся закупочных процедур и контрактов на закупки, включая информацию о приглашениях к участию в торгах, о заключении контрактов, чтобы </w:t>
      </w:r>
      <w:r w:rsidRPr="009C72FD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предоставить потенциальным участникам торгов достаточное время для подготовки и представления заявок;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- публикуют правила проведения торгов, заблаговременно определяют условия участия в торгах, включая критерии отбора и принятия решений о заключении контрактов;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- используют в качестве приоритетного способа осуществления закупок товаров, работ и услуг открытые формы торгов и иных закупочных процедур;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>- создают систему внутреннего контроля за закупками, используют правовые механизмы административного обжалования, оспаривания и других сре</w:t>
      </w:r>
      <w:proofErr w:type="gramStart"/>
      <w:r w:rsidRPr="009C72F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9C72FD">
        <w:rPr>
          <w:rFonts w:ascii="Times New Roman" w:hAnsi="Times New Roman" w:cs="Times New Roman"/>
          <w:sz w:val="28"/>
          <w:szCs w:val="28"/>
        </w:rPr>
        <w:t xml:space="preserve">авовой защиты в случае несоблюдения правил проведения закупок; </w:t>
      </w:r>
    </w:p>
    <w:p w:rsidR="003A49C6" w:rsidRPr="009C72FD" w:rsidRDefault="003A49C6" w:rsidP="003C62B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- реализуют меры в отношении персонала, ответственного за закупки, в частности, предусматривают требование о декларировании конфликта интересов, контролируют соблюдение требований к профессиональной подготовке и др.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9. Информационное противодействие коррупции.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Компании поощряют выявление информации о неправомерных или сомнительных действиях, подпадающих под признаки коррупции, содействуют поиску, получению и распространению указанной информации о деятельности самих компаний.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В этих целях компании выражают готовность отвечать на запросы, рассматривать обращения о фактах коррупции и обеспечивать их расследование независимыми должностными лицами.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Компании оказывают содействие информированию делового сообщества, государственных органов и общественности о фактах коррупции, способствуют разоблачению компаний и лиц, использующих коррупционные схемы, и созданию атмосферы нетерпимости по отношению к коррупции.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При этом в предусмотренных законом случаях возможно установление определенных ограничений, в частности, в целях: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- соблюдения законных прав, защиты репутации и персональной информации;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- защиты безопасности и общественного порядка; </w:t>
      </w:r>
    </w:p>
    <w:p w:rsidR="003A49C6" w:rsidRPr="009C72FD" w:rsidRDefault="003A49C6" w:rsidP="003C62B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- обеспечения коммерческой тайны и соблюдения режима конфиденциальности.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10. Сотрудничество с государством.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Компании придерживаются принципа взаимной ответственности бизнеса и государства, согласованных и целенаправленных совместных действий по борьбе с коррупцией и недопущения неправомерного вмешательства в деятельность органов государственной власти.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Важными элементами сотрудничества, в частности, являются: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- публичное продвижение и защита принципа выгодности и успешности бизнеса, действующего в рамках правового поля;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lastRenderedPageBreak/>
        <w:t xml:space="preserve">- активное освещение деятельности компаний и предпринимателей, использующих антикоррупционные практики;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- всемерное содействие и распространение позитивного опыта противостояния предпринимателей попыткам коррупционного давления.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При осуществлении государственными органами контрольно-надзорных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органов. </w:t>
      </w:r>
    </w:p>
    <w:p w:rsidR="003A49C6" w:rsidRPr="009C72FD" w:rsidRDefault="003A49C6" w:rsidP="003C62B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Является недопустимым использование в интересах компании незаконных способов взаимодействия с представителями государственных органов: дача обещаний, предложений или предоставление, лично или через посредников, какого-либо неправомерного преимущества или выгоды.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11. Содействие осуществлению правосудия и соблюдению законности.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Успешное противодействие коррупции предполагает эффективную работу правоохранительных органов,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действий: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72FD">
        <w:rPr>
          <w:rFonts w:ascii="Times New Roman" w:hAnsi="Times New Roman" w:cs="Times New Roman"/>
          <w:sz w:val="28"/>
          <w:szCs w:val="28"/>
        </w:rPr>
        <w:t xml:space="preserve">- применения угроз или обещания,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преступлений, связанных с фактами коррупции; </w:t>
      </w:r>
      <w:proofErr w:type="gramEnd"/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-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преступлений, связанных с фактами коррупции.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Возможность легализации денежных средств, полученных незаконным способом, является фактором, способствующим распространению коррупции, поэтому участники Хартии оказывают противодействие попыткам легализации доходов, полученных преступным путём, в том числе: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- приобретению, владению или использованию имущества, если известно, что такое имущество представляет собой доходы от преступлений;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- сокрытию или утаиванию подлинного характера, источника, местонахождения, способа распоряжения, перемещения, прав на имущество или его принадлежность, если известно, что такое имущество представляет собой доходы от преступлений. </w:t>
      </w:r>
    </w:p>
    <w:p w:rsidR="003A49C6" w:rsidRPr="009C72FD" w:rsidRDefault="003A49C6" w:rsidP="003C62B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>Финансовые компании обеспечивают надлежащую идентификацию личности клиентов, собственников, бенефициаров, предоставление в уполномоченные органы сообщений о подозрительных сделка</w:t>
      </w:r>
      <w:r w:rsidR="003C62BB">
        <w:rPr>
          <w:rFonts w:ascii="Times New Roman" w:hAnsi="Times New Roman" w:cs="Times New Roman"/>
          <w:sz w:val="28"/>
          <w:szCs w:val="28"/>
        </w:rPr>
        <w:t xml:space="preserve">х, а также </w:t>
      </w:r>
      <w:r w:rsidRPr="009C72FD">
        <w:rPr>
          <w:rFonts w:ascii="Times New Roman" w:hAnsi="Times New Roman" w:cs="Times New Roman"/>
          <w:sz w:val="28"/>
          <w:szCs w:val="28"/>
        </w:rPr>
        <w:t xml:space="preserve">совершение иных обязательных действий, направленных на противодействие легализации доходов, полученных преступным путем.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12. Противодействие подкупу иностранных публичных должностных лиц и должностных лиц публичных международных организаций. </w:t>
      </w:r>
    </w:p>
    <w:p w:rsidR="003A49C6" w:rsidRPr="009C72FD" w:rsidRDefault="003A49C6" w:rsidP="003C62B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72FD">
        <w:rPr>
          <w:rFonts w:ascii="Times New Roman" w:hAnsi="Times New Roman" w:cs="Times New Roman"/>
          <w:sz w:val="28"/>
          <w:szCs w:val="28"/>
        </w:rPr>
        <w:lastRenderedPageBreak/>
        <w:t xml:space="preserve">Компании воздерживаются от обещаний, предложений или предоставления иностранному публичному должностному лицу или должностному лицу публичной международной организации, лично или через посредников, какого-либо неправомерного преимущества для самого должностного лица или иного физического или юридического лица, с тем, чтобы это должностное лицо совершило какое-либо действие или бездействие при выполнении своих должностных обязанностей для получения, сохранения коммерческого или иного неправомерного преимущества. </w:t>
      </w:r>
      <w:proofErr w:type="gramEnd"/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Заключительные положения.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предпринимателя, любой компании или организации вне зависимости от формы собственности, ее размера, профиля деятельности, территории размещения.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Положения настоящей Хартии распространяются как на отношения внутри делового сообщества, так и на отношения, возникающие между бизнесом и органами власти.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Российские объединения предпринимателей и работодателей – участники настоящей Хартии, осознавая необходимость целенаправленных и последовательных усилий по пропаганде среди своих членов положений настоящей Хартии, способствуют разработке и внедрению передовых корпоративных практик, включая системы оценки и </w:t>
      </w:r>
      <w:proofErr w:type="spellStart"/>
      <w:r w:rsidRPr="009C72FD">
        <w:rPr>
          <w:rFonts w:ascii="Times New Roman" w:hAnsi="Times New Roman" w:cs="Times New Roman"/>
          <w:sz w:val="28"/>
          <w:szCs w:val="28"/>
        </w:rPr>
        <w:t>репутационного</w:t>
      </w:r>
      <w:proofErr w:type="spellEnd"/>
      <w:r w:rsidRPr="009C72FD">
        <w:rPr>
          <w:rFonts w:ascii="Times New Roman" w:hAnsi="Times New Roman" w:cs="Times New Roman"/>
          <w:sz w:val="28"/>
          <w:szCs w:val="28"/>
        </w:rPr>
        <w:t xml:space="preserve"> стимулирования, в том числе в рамках ведения нефинансовой социальной отчетности компаний.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>Настоящая Хартия открыта для присоединения общероссийских, региональных и отраслевых объединений, а также российских компаний и иностранных компаний, осуществляющих свою деятельность в России. При этом компании могут присоединяться к настоящей Хартии как напрямую, так и через объединения, членами которых они являются.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C72FD">
        <w:rPr>
          <w:rFonts w:ascii="Times New Roman" w:hAnsi="Times New Roman" w:cs="Times New Roman"/>
          <w:sz w:val="28"/>
          <w:szCs w:val="28"/>
        </w:rPr>
        <w:t xml:space="preserve">От Торгово-промышленной палаты Российской Федерации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72FD">
        <w:rPr>
          <w:rFonts w:ascii="Times New Roman" w:hAnsi="Times New Roman" w:cs="Times New Roman"/>
          <w:sz w:val="28"/>
          <w:szCs w:val="28"/>
        </w:rPr>
        <w:t>С.Н.Катырин</w:t>
      </w:r>
      <w:proofErr w:type="spellEnd"/>
      <w:r w:rsidRPr="009C72FD">
        <w:rPr>
          <w:rFonts w:ascii="Times New Roman" w:hAnsi="Times New Roman" w:cs="Times New Roman"/>
          <w:sz w:val="28"/>
          <w:szCs w:val="28"/>
        </w:rPr>
        <w:t xml:space="preserve"> </w:t>
      </w:r>
      <w:r w:rsidRPr="009C72FD">
        <w:rPr>
          <w:rFonts w:ascii="Times New Roman" w:hAnsi="Times New Roman" w:cs="Times New Roman"/>
          <w:sz w:val="28"/>
          <w:szCs w:val="28"/>
        </w:rPr>
        <w:tab/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От Российского союза промышленников и предпринимателей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72FD">
        <w:rPr>
          <w:rFonts w:ascii="Times New Roman" w:hAnsi="Times New Roman" w:cs="Times New Roman"/>
          <w:sz w:val="28"/>
          <w:szCs w:val="28"/>
        </w:rPr>
        <w:t>А.Н.Шохин</w:t>
      </w:r>
      <w:proofErr w:type="spellEnd"/>
      <w:r w:rsidRPr="009C72FD">
        <w:rPr>
          <w:rFonts w:ascii="Times New Roman" w:hAnsi="Times New Roman" w:cs="Times New Roman"/>
          <w:sz w:val="28"/>
          <w:szCs w:val="28"/>
        </w:rPr>
        <w:t xml:space="preserve"> </w:t>
      </w:r>
      <w:r w:rsidRPr="009C72FD">
        <w:rPr>
          <w:rFonts w:ascii="Times New Roman" w:hAnsi="Times New Roman" w:cs="Times New Roman"/>
          <w:sz w:val="28"/>
          <w:szCs w:val="28"/>
        </w:rPr>
        <w:tab/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От Общероссийской общественной организации «Деловая Россия»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72FD">
        <w:rPr>
          <w:rFonts w:ascii="Times New Roman" w:hAnsi="Times New Roman" w:cs="Times New Roman"/>
          <w:sz w:val="28"/>
          <w:szCs w:val="28"/>
        </w:rPr>
        <w:t>А.С.Галушка</w:t>
      </w:r>
      <w:proofErr w:type="spellEnd"/>
      <w:r w:rsidRPr="009C72FD">
        <w:rPr>
          <w:rFonts w:ascii="Times New Roman" w:hAnsi="Times New Roman" w:cs="Times New Roman"/>
          <w:sz w:val="28"/>
          <w:szCs w:val="28"/>
        </w:rPr>
        <w:t xml:space="preserve"> </w:t>
      </w:r>
      <w:r w:rsidRPr="009C72FD">
        <w:rPr>
          <w:rFonts w:ascii="Times New Roman" w:hAnsi="Times New Roman" w:cs="Times New Roman"/>
          <w:sz w:val="28"/>
          <w:szCs w:val="28"/>
        </w:rPr>
        <w:tab/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От Общероссийской общественной организации малого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FD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 «ОПОРА РОССИИ» </w:t>
      </w:r>
    </w:p>
    <w:p w:rsidR="003A49C6" w:rsidRPr="009C72FD" w:rsidRDefault="003A49C6" w:rsidP="003A4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72FD">
        <w:rPr>
          <w:rFonts w:ascii="Times New Roman" w:hAnsi="Times New Roman" w:cs="Times New Roman"/>
          <w:sz w:val="28"/>
          <w:szCs w:val="28"/>
        </w:rPr>
        <w:t>С.Р.Борисов</w:t>
      </w:r>
      <w:proofErr w:type="spellEnd"/>
    </w:p>
    <w:sectPr w:rsidR="003A49C6" w:rsidRPr="009C7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5A6" w:rsidRDefault="00DB55A6" w:rsidP="003C62BB">
      <w:pPr>
        <w:spacing w:after="0" w:line="240" w:lineRule="auto"/>
      </w:pPr>
      <w:r>
        <w:separator/>
      </w:r>
    </w:p>
  </w:endnote>
  <w:endnote w:type="continuationSeparator" w:id="0">
    <w:p w:rsidR="00DB55A6" w:rsidRDefault="00DB55A6" w:rsidP="003C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5A6" w:rsidRDefault="00DB55A6" w:rsidP="003C62BB">
      <w:pPr>
        <w:spacing w:after="0" w:line="240" w:lineRule="auto"/>
      </w:pPr>
      <w:r>
        <w:separator/>
      </w:r>
    </w:p>
  </w:footnote>
  <w:footnote w:type="continuationSeparator" w:id="0">
    <w:p w:rsidR="00DB55A6" w:rsidRDefault="00DB55A6" w:rsidP="003C62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9C6"/>
    <w:rsid w:val="003A49C6"/>
    <w:rsid w:val="003C62BB"/>
    <w:rsid w:val="00DB1825"/>
    <w:rsid w:val="00DB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C6"/>
    <w:pPr>
      <w:spacing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49C6"/>
    <w:pPr>
      <w:autoSpaceDE w:val="0"/>
      <w:autoSpaceDN w:val="0"/>
      <w:adjustRightInd w:val="0"/>
      <w:spacing w:after="0"/>
      <w:jc w:val="left"/>
    </w:pPr>
    <w:rPr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C6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62BB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C6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62BB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C6"/>
    <w:pPr>
      <w:spacing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49C6"/>
    <w:pPr>
      <w:autoSpaceDE w:val="0"/>
      <w:autoSpaceDN w:val="0"/>
      <w:adjustRightInd w:val="0"/>
      <w:spacing w:after="0"/>
      <w:jc w:val="left"/>
    </w:pPr>
    <w:rPr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C6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62BB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C6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62BB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2564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Гедгафова</dc:creator>
  <cp:lastModifiedBy>Гедгафова</cp:lastModifiedBy>
  <cp:revision>1</cp:revision>
  <dcterms:created xsi:type="dcterms:W3CDTF">2016-02-08T06:08:00Z</dcterms:created>
  <dcterms:modified xsi:type="dcterms:W3CDTF">2016-02-08T06:25:00Z</dcterms:modified>
</cp:coreProperties>
</file>