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Совещательного органа 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обеспечения эффективности закупок, </w:t>
      </w:r>
    </w:p>
    <w:p w:rsidR="00EC5242" w:rsidRDefault="00EC5242" w:rsidP="00EC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ПАО «Каббалкэнерго», в том числе 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субъектов малого</w:t>
      </w:r>
    </w:p>
    <w:p w:rsidR="00EC5242" w:rsidRDefault="00EC5242" w:rsidP="00EC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EC5242" w:rsidRDefault="00EC5242" w:rsidP="00EC5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10"/>
        <w:gridCol w:w="5927"/>
      </w:tblGrid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Шувалов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Владимир Владимирович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заместитель Генерального директора по инвестиционной деятельности ПАО «МРСК Северного Кавказа»,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 Совещательного органа;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Гончаров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Андрей Александрович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заместитель главного инженера по эксплуатации ПАО «МРСК Северного Кавказа»,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заместитель председателя Совещательного органа;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Зафесов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Казбекович</w:t>
            </w:r>
            <w:proofErr w:type="spellEnd"/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директор Департамента закупочной деятельности ПАО «Россети» (по согласованию);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Куюмчев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Валерий Вениаминович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обязанности заместителя Генерального директора по экономике и финансам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Медалиев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Мухамед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Хамзетович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заместитель Генерального директора по безопасности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Решетников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Михаил Юрьевич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обязанности заместителя Генерального директора по корпоративному управлению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Циканов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 xml:space="preserve">Арсен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Махмудович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обязанности заместителя Генерального директора по реализации и развитию услуг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Харин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Иван Владимирович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начальник Департамента МТО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Темирбулатов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Аубекир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Пилялович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начальник Департамента корпоративных и технологических АСУ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Долгов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>Артем Федорович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директор Дирекции внутреннего аудита и контроля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ПАО «МРСК Северного Кавказа»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Шишманиди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Аристидович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 региональной тарифной Комиссии Ставропольского края;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Крикунов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  <w:t>Алексей Иванович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 Совета Ставропольского регионального отделения Общероссийской общественной организации «Деловая Россия»;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Абиев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Роман Витальевич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 Северо-Осетинского республиканского регионального отделения Общероссийской общественной организации «Деловая Россия»;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Идрисов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Абубакар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Умарович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директор департамента энергетики министерства промышленности и энергетики Чеченской Республики;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Хамуков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Аслан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Ахмедович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начальник отдела перспективного развития энергетики и анализа инвестиционной деятельности комитета КБР по энергетике и тарифам;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Келигов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Туганович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 Ингушского регионального отделения Общероссийской общественной организации «Деловая Россия»;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Кильчуков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Альберт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Изатович</w:t>
            </w:r>
            <w:proofErr w:type="spellEnd"/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руководитель регионального отделения Общественной организации «Опора России» в КБР;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C5242" w:rsidTr="00DE3FAA">
        <w:tc>
          <w:tcPr>
            <w:tcW w:w="675" w:type="dxa"/>
          </w:tcPr>
          <w:p w:rsidR="00EC5242" w:rsidRDefault="00EC5242" w:rsidP="00EC524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Фоменко</w:t>
            </w:r>
          </w:p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Никита Михайлович</w:t>
            </w:r>
          </w:p>
        </w:tc>
        <w:tc>
          <w:tcPr>
            <w:tcW w:w="310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27" w:type="dxa"/>
            <w:hideMark/>
          </w:tcPr>
          <w:p w:rsidR="00EC5242" w:rsidRDefault="00EC5242" w:rsidP="00EC524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главный эксперт по закупочной деятельности, ответственный секретарь Совещательного органа.</w:t>
            </w:r>
          </w:p>
        </w:tc>
      </w:tr>
    </w:tbl>
    <w:p w:rsidR="00EC5242" w:rsidRDefault="00EC5242" w:rsidP="00EC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242" w:rsidRDefault="00EC5242" w:rsidP="00EC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242" w:rsidRDefault="00EC5242" w:rsidP="00EC5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242" w:rsidRDefault="00EC5242" w:rsidP="00EC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директор </w:t>
      </w:r>
    </w:p>
    <w:p w:rsidR="00EC5242" w:rsidRDefault="00EC5242" w:rsidP="00EC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ПАО «Каббалкэнерго»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А.И. Докшукин</w:t>
      </w:r>
    </w:p>
    <w:p w:rsidR="00EC5242" w:rsidRDefault="00EC5242" w:rsidP="00EC5242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Совещательном органе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обеспечения эффективности закупок, 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проводимых ПАО «Каббалкэнерго», в том числе у субъектов малого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EC5242" w:rsidRDefault="00EC5242" w:rsidP="00EC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223-ФЗ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18.07.2011 № 223-ФЗ «О закупках товаров, работ, услуг отдельными видами юридических лиц».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– ПАО «Каббалкэнерго».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 МСП</w:t>
      </w:r>
      <w:r>
        <w:rPr>
          <w:rFonts w:ascii="Times New Roman" w:hAnsi="Times New Roman" w:cs="Times New Roman"/>
          <w:sz w:val="28"/>
          <w:szCs w:val="28"/>
        </w:rPr>
        <w:t xml:space="preserve"> – субъект малого и среднего предпринимательства.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-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 «Расширение доступа субъектов малого и среднего предпринимательства к закупкам инфраструктурных монополий и компаний с государственным участием», утвержденный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29.05.2013 N 867-р.</w:t>
      </w:r>
    </w:p>
    <w:p w:rsidR="00EC5242" w:rsidRDefault="00EC5242" w:rsidP="00EC5242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5242" w:rsidRDefault="00EC5242" w:rsidP="00EC52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Совещательном органе по вопросам обеспечения эффективности закупок, проводимых ПАО «Каббалкэнерго», в том числе у субъектов малого и среднего предпринимательства, (далее – Положение) разработано на основании Дорожной карты, методических рекомендаций Минэкономразвития России от 28.11.2013 № 26231-ЕЕ/Д28 и иных нормативных правовых актов Российской Федерации.</w:t>
      </w:r>
    </w:p>
    <w:p w:rsidR="00EC5242" w:rsidRDefault="00EC5242" w:rsidP="00EC52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Совещательный орган по вопросам обеспечения эффективности проводимых Обществом закупок (далее - Совет) является консультативно-совещательным органом, призванным на основе взаимодействия с предпринимательским сообществом, некоммерческими и общественными объединениями, представителями отраслевых научных и образовательных учреждений и организаций вырабатывать меры и мероприятия, направленные на повышение эффективности закупочной деятельности Общества, увеличение доли закупок инновационной продукции для нужд Общества, в том числе за счет расширения доступа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МСП к закупкам Общества, а также осуществлять анализ реализации указанных мер и мероприятий.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имеют рекомендательный характер.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локальными нормативными документами Общества, а также настоящим Положением. 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является постоянно действующим органом. Участие в Совете осуществляется на принципах добровольности, самоуправления, гласности, самостоятельности в принятии решений в рамках компетенции.</w:t>
      </w:r>
    </w:p>
    <w:p w:rsidR="00EC5242" w:rsidRDefault="00EC5242" w:rsidP="00EC524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42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Совета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Совета являются: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передовых технологических решений при осуществлении закупочной деятельности Общества.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подходов, позволяющих экономически обоснованно развивать закупки инновационной продукции в целях увеличения доли закупок инновационной продукции и научно-исследовательских, опытно-конструкторских и технологических работ, в том числе у субъектов МСП, в общем ежегодном объеме закупок Общества.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Придание большей гласности закупочной деятельности Общества. 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конкурентной среды (развитие добросовестной конкуренции, в том числе, создание равных условий для обеспечения конкуренции среди участников закупок), позволяющей наиболее эффективно осуществлять закупочную деятельность Общества.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участию в закупках Общества большего количества субъектов МСП.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реестра надежных, квалифицированных и ответственных поставщиков продукции (товаров, работ, услуг) из числа субъектов МСП.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мероприятий, предусмотренных Дорожной картой, и содействие эффективной реализации следующих ее норм:</w:t>
      </w:r>
    </w:p>
    <w:p w:rsidR="00EC5242" w:rsidRDefault="00EC5242" w:rsidP="00EC524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общих закупок (прямые договоры и субподрядные договоры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уровня) у субъектов МСП в общем ежегодном объеме закупок Общества;</w:t>
      </w:r>
    </w:p>
    <w:p w:rsidR="00EC5242" w:rsidRDefault="00EC5242" w:rsidP="00EC524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прямых закупок (прямые договоры) у субъектов МСП в общем ежегодном объеме закупок Общества;</w:t>
      </w:r>
    </w:p>
    <w:p w:rsidR="00EC5242" w:rsidRDefault="00EC5242" w:rsidP="00EC524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закупок в электронной форме в общем ежегодном объеме закупок Общества;</w:t>
      </w:r>
    </w:p>
    <w:p w:rsidR="00EC5242" w:rsidRDefault="00EC5242" w:rsidP="00EC524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прямых закупок инновационной продукции (товаров, работ, услуг) и научно-исследовательских, опытно-конструкторских и технологических работ у субъектов МСП в общем ежегодном объеме закупок Общества.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Совет решает следующие задачи: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анализирует практику осуществления закупок Общества в рамках применения действующего законодательства, в том числе исполнения норм Закона 223-ФЗ, Федерального закона от 26.07.2006 № 135-ФЗ «О защите конкуренции» и других нормативных правовых актов, формирует предложения по ее улучшению.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отчеты по принятым жалобам на организацию и проведение закупок (в том числе со стороны представителей субъектов МСП) независимо от права таких субъектов и других участников закупочной деятельности на подачу жалобы в федеральные органы исполнительной власти, наделенные полномочиями рассмотрения жалоб в рамках осуществления Обществом закупочной деятельности в установленные законодательством Российской Федерации сроки.</w:t>
      </w:r>
      <w:proofErr w:type="gramEnd"/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проекта реестра продукции (товаров, работ, услуг), соответственно поставляемых, выполняемых, оказываемых субъектами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МСП по прямым контрактам с Обществом, а также условий и порядка применения такого реестра. 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по формированию рекомендаций по созданию и обеспечению контроля эффективности деятельности системы «одного окна» в структуре Общества для внедрения инновационной (высокотехнологичной) продукции и результатов научно-исследовательских, опытно-конструкторских и технологических работ субъектов МСП, а также обеспечения взаимного трансфера технологий, включая:</w:t>
      </w:r>
    </w:p>
    <w:p w:rsidR="00EC5242" w:rsidRDefault="00EC5242" w:rsidP="00EC52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проекта Положения о порядке внедрения инновационных решений в Обществе;</w:t>
      </w:r>
    </w:p>
    <w:p w:rsidR="00EC5242" w:rsidRDefault="00EC5242" w:rsidP="00EC52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 формированию рекомендаций по определению критериев отнесения Обществом товаров, работ, услуг к инновационной продукции и/или высокотехнологичной продукции (на основе критериев отнесения товаров, работ, услуг к инновационной продукции и/или высокотехнологичной продукции, утвержденных уполномоченным федеральным органом исполнительной власти);</w:t>
      </w:r>
    </w:p>
    <w:p w:rsidR="00EC5242" w:rsidRDefault="00EC5242" w:rsidP="00EC52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 формированию рекомендаций по разработке Реестра инновационных (высокотехнологичных) товаров, технологий, работ и услуг (на основе критериев отнесения Обществом товаров, работ, услуг к инновационной и/или высокотехнологичной продукции и обеспечивающих достижение целей и выполнение задач ее деятельности);</w:t>
      </w:r>
    </w:p>
    <w:p w:rsidR="00EC5242" w:rsidRDefault="00EC5242" w:rsidP="00EC52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 формированию рекомендаций по разработке Программы обмена и внедрения технологий между Обществом и субъектами МСП;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рекомендации для руководства Общества по созданию системы приоритетов участия субъектов МСП, являющихся участниками Программы партнерства между ПАО «Каббалкэнерго» и субъектами малого и среднего предпринимательства, при проведении Обществом закупок следующими конкурентными способами: запрос предложений, запрос цен, конкурентные переговоры, простая, мелкая закупки.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рекомендации для руководства Общества по повышению эффективности деятельности Общества, в том числе за счет внедрения технических, технологических и организационных инноваций.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предпринимательское сообщество,  некоммерческие организации, общественные объединения и граждан, в том числе через официальный сайт Общества, о целях, задачах, полномочиях и планах Общества в сфере закупок. 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предложения по подготовке, реализации и анализу исполнения мер и мероприятий, направленных на повышение эффективности закупочной деятельности Общества, увеличение доли закупок инновационной продукции для нужд Общества, в том числе за счет расширения доступа субъектов МСП к закупкам Общества.</w:t>
      </w:r>
    </w:p>
    <w:p w:rsidR="00EC5242" w:rsidRDefault="00EC5242" w:rsidP="00EC52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ежегодные публичные доклады об эффективности закупочной системы Общества и ходе реализации Дорожной карты.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иные мероприятия, направленные на повышение эффективности закупочной деятельности Общества, увеличение доли закупок инновационной продукции для нужд Общества.</w:t>
      </w:r>
    </w:p>
    <w:p w:rsidR="00EC5242" w:rsidRDefault="00EC5242" w:rsidP="00EC52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Полномочия Совета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вынесение на рассмотрение руководства Общества предложений и рекомендаций по подготовке, реализации и анализу исполнения мер и мероприятий, направленных на повышение эффективности закупочной деятельности Общества, увеличение доли закупок инновационной продукции для нужд Общества, в том числе за счет расширения доступа субъектов МСП к закупкам.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заседания Совета представителей власти, деловых кругов, общественности и средств массовой информации.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информации по вопросам компетенции Совета у структурных подразделений Общества и его ДЗО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5242" w:rsidRDefault="00EC5242" w:rsidP="00EC524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Совета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возглавляет председатель.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персональный состав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Совета, председательствует на заседаниях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Совет во взаимоотношениях с внешними по отношению к Обществу структурами.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привлечении на заседание лиц, не являющихся членами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члена Совета.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Совета: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Совета председательствует на заседаниях Совета. 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Совета принимает решения о привлечении на заседание лиц, не являющихся членами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представляет Совет во взаимоотношениях с внешними структурами.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функции члена Совета. 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Совета: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Совета, созывает его заседания, организует ведение протоколов заседаний.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заседаний, ведение всей документации Совета, хранение протоколов заседаний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членам Совета извещения о проведении заседаний (с указанием даты, времени и места), повестки заседаний, опросные листы и материалы, необходимые для рассмотрения включенных в повестку заседания вопросов.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и подписывает протоколы заседаний, направляет копии протокола заседаний Совета всем членам Совета, председателю Совета, заместителю председателя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(при необходимости) и подписывает выписки из протоколов заседаний Совета.</w:t>
      </w:r>
    </w:p>
    <w:p w:rsidR="00EC5242" w:rsidRDefault="00EC5242" w:rsidP="00EC5242">
      <w:pPr>
        <w:pStyle w:val="a3"/>
        <w:tabs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tabs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tabs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Совета, права и обязанности членов Совета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утверждается организационно-распорядительным документом Общества.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включаются работники Общества, представители некоммерческих и общественных объединений, отраслевых научных и образовательных учреждений, органов государственной власти - по согласованию.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членов Совета осуществляется на безвозмездной основе.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заседаниях Совета, активно участвовать в обсуждении рассматриваемых вопросов и выработке решений по ним.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выполнению решений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 поручению Совета его решения.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без согласования с руководством Совета решения и иную информацию, которая стала им известна в связи с работой в Совете.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заседаниях Совета и голосовать по обсуждаемым вопросам.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заседания Совета и по порядку его ведения.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на заседаниях Совета, предлагать для вынесения на голосование вопросы, не входящие в повестку дня заседания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Излагать свое мнение по обсуждаемым на заседании Совета вопросам.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во внеплановом порядке вопросы, требующие безотлагательного решения.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Совета запрашивать информацию от работников Общества, включая дочерние и зависимые общества.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привлечение на заседание лиц, не являющихся членами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ходе выполнения решений Совета.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комиссии, рабочие группы и вносить предложения по кандидатурам экспертов и специалистов в их составы.</w:t>
      </w:r>
    </w:p>
    <w:p w:rsidR="00EC5242" w:rsidRDefault="00EC5242" w:rsidP="00EC5242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из состава Совета на основании письменного заявления.</w:t>
      </w:r>
    </w:p>
    <w:p w:rsidR="00EC5242" w:rsidRDefault="00EC5242" w:rsidP="00EC5242">
      <w:pPr>
        <w:pStyle w:val="a3"/>
        <w:tabs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ота Совета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заседании Совета составляет 50% и более от списочного состава Совета.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проводит очередные (плановые) и внеочередные заседания.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заседания проводятся в соответствии с планом работы, но не реже одного раза в полугодие. План работы формируется в соответствии с предложениями членов Совета.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проводятся по срочным вопросам на основании решения председателя Совета, а в его отсутствие – заместителем председателя Совета.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принимает решения простым большинством голосов присутствующих на заседании членов Совета. При равенстве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решающим является голос председателя Совета или лица его замещающего. При решении вопросов на заседании Совета каждый член Совета обладает одним голосом. Передача голоса одним членом Совета другому члену не допускается.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оформляются в виде протоколов. Протоколы заседания Совета подписываются председателем Совета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и ответственным секретарем Совета.</w:t>
      </w:r>
    </w:p>
    <w:p w:rsidR="00EC5242" w:rsidRDefault="00EC5242" w:rsidP="00EC5242">
      <w:pPr>
        <w:pStyle w:val="ConsPlusNormal"/>
        <w:widowControl/>
        <w:numPr>
          <w:ilvl w:val="1"/>
          <w:numId w:val="2"/>
        </w:numPr>
        <w:tabs>
          <w:tab w:val="num" w:pos="-48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вопросов к заседаниям и/или выполнения заданий Совета могут создаваться рабочие группы из числа членов Совета и сторонних лиц. Состав рабочей группы, а также круг рассматриваемых вопросов определяется председателем Совета.</w:t>
      </w:r>
    </w:p>
    <w:p w:rsidR="00EC5242" w:rsidRDefault="00EC5242" w:rsidP="00EC524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242" w:rsidRDefault="00EC5242" w:rsidP="00EC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директор </w:t>
      </w:r>
    </w:p>
    <w:p w:rsidR="00EC5242" w:rsidRDefault="00EC5242" w:rsidP="00EC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ПАО «Каббалкэнерго»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А.И. Докшукин</w:t>
      </w:r>
    </w:p>
    <w:p w:rsidR="00EC5242" w:rsidRDefault="00EC5242" w:rsidP="00EC524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825" w:rsidRDefault="00DB1825" w:rsidP="00EC5242">
      <w:pPr>
        <w:spacing w:line="240" w:lineRule="auto"/>
      </w:pPr>
    </w:p>
    <w:sectPr w:rsidR="00DB1825" w:rsidSect="00EC52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CFE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74C2F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DE6B99"/>
    <w:multiLevelType w:val="hybridMultilevel"/>
    <w:tmpl w:val="3FFE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2E05"/>
    <w:multiLevelType w:val="multilevel"/>
    <w:tmpl w:val="F45AD08A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42"/>
    <w:rsid w:val="00DB1825"/>
    <w:rsid w:val="00E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2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42"/>
    <w:pPr>
      <w:ind w:left="720"/>
      <w:contextualSpacing/>
    </w:pPr>
  </w:style>
  <w:style w:type="paragraph" w:customStyle="1" w:styleId="ConsPlusNormal">
    <w:name w:val="ConsPlusNormal"/>
    <w:rsid w:val="00EC524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C524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2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42"/>
    <w:pPr>
      <w:ind w:left="720"/>
      <w:contextualSpacing/>
    </w:pPr>
  </w:style>
  <w:style w:type="paragraph" w:customStyle="1" w:styleId="ConsPlusNormal">
    <w:name w:val="ConsPlusNormal"/>
    <w:rsid w:val="00EC524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C524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Гедгафова</dc:creator>
  <cp:lastModifiedBy>Гедгафова</cp:lastModifiedBy>
  <cp:revision>1</cp:revision>
  <dcterms:created xsi:type="dcterms:W3CDTF">2015-12-29T09:15:00Z</dcterms:created>
  <dcterms:modified xsi:type="dcterms:W3CDTF">2015-12-29T09:19:00Z</dcterms:modified>
</cp:coreProperties>
</file>